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57D1" w14:textId="77777777" w:rsidR="00BE2AD5" w:rsidRDefault="00BE2AD5" w:rsidP="00BE2AD5">
      <w:pPr>
        <w:pStyle w:val="Tytu"/>
        <w:rPr>
          <w:sz w:val="22"/>
          <w:szCs w:val="22"/>
        </w:rPr>
      </w:pPr>
      <w:r>
        <w:rPr>
          <w:sz w:val="22"/>
          <w:szCs w:val="22"/>
        </w:rPr>
        <w:t>Z A R Z Ą D Z E N I E   Nr 68</w:t>
      </w:r>
    </w:p>
    <w:p w14:paraId="35749B88" w14:textId="77777777" w:rsidR="00BE2AD5" w:rsidRDefault="00BE2AD5" w:rsidP="00BE2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WÓJT A  GMINY  GOZDOWO</w:t>
      </w:r>
    </w:p>
    <w:p w14:paraId="557F897F" w14:textId="77777777" w:rsidR="00BE2AD5" w:rsidRDefault="00BE2AD5" w:rsidP="00BE2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 dnia 11 września 2023r.</w:t>
      </w:r>
    </w:p>
    <w:p w14:paraId="18CAA5DB" w14:textId="77777777" w:rsidR="00BE2AD5" w:rsidRDefault="00BE2AD5" w:rsidP="00BE2AD5">
      <w:pPr>
        <w:jc w:val="center"/>
        <w:rPr>
          <w:b/>
          <w:sz w:val="22"/>
          <w:szCs w:val="22"/>
        </w:rPr>
      </w:pPr>
    </w:p>
    <w:p w14:paraId="3149786F" w14:textId="77777777" w:rsidR="00BE2AD5" w:rsidRDefault="00BE2AD5" w:rsidP="00BE2AD5">
      <w:pPr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>
        <w:rPr>
          <w:b/>
          <w:bCs/>
          <w:iCs/>
          <w:sz w:val="22"/>
          <w:szCs w:val="22"/>
        </w:rPr>
        <w:t xml:space="preserve">wyznaczenia do oddania w dzierżawę nieruchomości  stanowiących własność Gminy Gozdowo. </w:t>
      </w:r>
    </w:p>
    <w:p w14:paraId="6A9E04CD" w14:textId="77777777" w:rsidR="00BE2AD5" w:rsidRDefault="00BE2AD5" w:rsidP="00BE2AD5">
      <w:pPr>
        <w:jc w:val="both"/>
        <w:rPr>
          <w:sz w:val="22"/>
          <w:szCs w:val="22"/>
        </w:rPr>
      </w:pPr>
    </w:p>
    <w:p w14:paraId="4B2B1B71" w14:textId="77777777" w:rsidR="00BE2AD5" w:rsidRDefault="00BE2AD5" w:rsidP="00BE2A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 podstawie  art.  30  ust 2  pkt. 3  ustawy z dnia  8  marca  1990  roku  o  samorządzie  gminnym   (tekst  jednolity   Dz.U.   z  2023r. poz. 40 ze zm.),  art.  25 ustawy  z  dnia  21  sierpnia  1997r.  o  gospodarce  nieruchomościami (tekst jednolity Dz.U. z 2023r. poz. 344 ze zm.),</w:t>
      </w:r>
    </w:p>
    <w:p w14:paraId="4FC89844" w14:textId="77777777" w:rsidR="00BE2AD5" w:rsidRDefault="00BE2AD5" w:rsidP="00BE2AD5">
      <w:pPr>
        <w:jc w:val="both"/>
        <w:rPr>
          <w:sz w:val="22"/>
          <w:szCs w:val="22"/>
        </w:rPr>
      </w:pPr>
    </w:p>
    <w:p w14:paraId="5D8636DA" w14:textId="77777777" w:rsidR="00BE2AD5" w:rsidRDefault="00BE2AD5" w:rsidP="00BE2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ZARZĄDZAM   CO   NASTĘPUJE:</w:t>
      </w:r>
    </w:p>
    <w:p w14:paraId="00F33459" w14:textId="77777777" w:rsidR="00BE2AD5" w:rsidRDefault="00BE2AD5" w:rsidP="00BE2AD5">
      <w:pPr>
        <w:jc w:val="center"/>
        <w:rPr>
          <w:sz w:val="22"/>
          <w:szCs w:val="22"/>
        </w:rPr>
      </w:pPr>
    </w:p>
    <w:p w14:paraId="0D2BE412" w14:textId="77777777" w:rsidR="00BE2AD5" w:rsidRDefault="00BE2AD5" w:rsidP="00BE2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14:paraId="67D940AF" w14:textId="77777777" w:rsidR="00BE2AD5" w:rsidRDefault="00BE2AD5" w:rsidP="00BE2AD5">
      <w:pPr>
        <w:jc w:val="both"/>
        <w:rPr>
          <w:sz w:val="22"/>
          <w:szCs w:val="22"/>
        </w:rPr>
      </w:pPr>
      <w:r>
        <w:rPr>
          <w:sz w:val="22"/>
          <w:szCs w:val="22"/>
        </w:rPr>
        <w:t>Wyznaczam do oddania w dzierżawę nieruchomości stanowiące własność Gminy Gozdowo:</w:t>
      </w:r>
    </w:p>
    <w:p w14:paraId="14935D1F" w14:textId="327A019C" w:rsidR="00BE2AD5" w:rsidRDefault="00BE2AD5" w:rsidP="00BE2AD5">
      <w:pPr>
        <w:ind w:left="156" w:hanging="1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4681A77" w14:textId="52AA3782" w:rsidR="00BE2AD5" w:rsidRDefault="00BE2AD5" w:rsidP="00BE2AD5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Przedstawione na załączniku graficznym nr 1 podane niżej obszary wchodzące w skład działki oznaczonej nr geodezyjnym 163 o pow. 0,20ha położonej w miejscowości Rempin. Dla działki prowadzona jest w Sądzie Rejonowym w Sierpcu księga wieczysta PL1E/00023236/4.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W miejscowym planie zagospodarowania przestrzennego działka stanowi miejsca postojowe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i parking na terenie budownictwa mieszkalnego wielorodzinnego.</w:t>
      </w:r>
    </w:p>
    <w:p w14:paraId="58CC4DE0" w14:textId="77777777" w:rsidR="00BE2AD5" w:rsidRDefault="00BE2AD5" w:rsidP="00BE2AD5">
      <w:pPr>
        <w:ind w:left="156"/>
        <w:jc w:val="both"/>
        <w:rPr>
          <w:sz w:val="22"/>
          <w:szCs w:val="22"/>
        </w:rPr>
      </w:pPr>
      <w:r>
        <w:rPr>
          <w:sz w:val="22"/>
          <w:szCs w:val="22"/>
        </w:rPr>
        <w:t>Do oddania w dzierżawę wyznaczono:</w:t>
      </w:r>
    </w:p>
    <w:p w14:paraId="30D473F3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96,00zł rocznie,</w:t>
      </w:r>
    </w:p>
    <w:p w14:paraId="6171087E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96,00zł rocznie,</w:t>
      </w:r>
    </w:p>
    <w:p w14:paraId="485FB419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3 o powierzchni 34m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136,00zł rocznie,</w:t>
      </w:r>
    </w:p>
    <w:p w14:paraId="1A8CF342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4 o powierzchni 26m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104,00zł rocznie,</w:t>
      </w:r>
    </w:p>
    <w:p w14:paraId="2C5CEC17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5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wysokość opłaty wynosi 92,00zł rocznie, </w:t>
      </w:r>
    </w:p>
    <w:p w14:paraId="03DA0247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6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92,00zł rocznie,</w:t>
      </w:r>
    </w:p>
    <w:p w14:paraId="5D96220D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7 o powierzchni 32m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128,00zł rocznie,</w:t>
      </w:r>
    </w:p>
    <w:p w14:paraId="63A538C4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8 o powierzchni 25m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100,00zł rocznie,</w:t>
      </w:r>
    </w:p>
    <w:p w14:paraId="547FB48F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9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96,00zł rocznie,</w:t>
      </w:r>
    </w:p>
    <w:p w14:paraId="423EA75E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10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92,00zł rocznie,</w:t>
      </w:r>
    </w:p>
    <w:p w14:paraId="78A79DAF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11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92,00zł rocznie,</w:t>
      </w:r>
    </w:p>
    <w:p w14:paraId="515928ED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12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92,00zł rocznie,</w:t>
      </w:r>
    </w:p>
    <w:p w14:paraId="6483EABB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13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96,00zł rocznie,</w:t>
      </w:r>
    </w:p>
    <w:p w14:paraId="33D0F195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14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88,00zł rocznie,</w:t>
      </w:r>
    </w:p>
    <w:p w14:paraId="71D0BF50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15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88,00zł rocznie,</w:t>
      </w:r>
    </w:p>
    <w:p w14:paraId="70484643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16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88,00zł rocznie,</w:t>
      </w:r>
    </w:p>
    <w:p w14:paraId="1FBC6F41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17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96,00zł rocznie,</w:t>
      </w:r>
    </w:p>
    <w:p w14:paraId="1B04CE48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18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84,00zł rocznie,</w:t>
      </w:r>
    </w:p>
    <w:p w14:paraId="226A6671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19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84,00zł rocznie,</w:t>
      </w:r>
    </w:p>
    <w:p w14:paraId="66E8BF10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20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84,00zł rocznie,</w:t>
      </w:r>
    </w:p>
    <w:p w14:paraId="09F6A3A1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21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84,00zł rocznie,</w:t>
      </w:r>
    </w:p>
    <w:p w14:paraId="55F010A8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22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84,00zł rocznie,</w:t>
      </w:r>
    </w:p>
    <w:p w14:paraId="75BBED92" w14:textId="77777777" w:rsidR="00BE2AD5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23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84,00zł rocznie,</w:t>
      </w:r>
    </w:p>
    <w:p w14:paraId="4595F37F" w14:textId="77777777" w:rsidR="00BE2AD5" w:rsidRPr="00F85A98" w:rsidRDefault="00BE2AD5" w:rsidP="00BE2AD5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24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84,00zł rocznie.</w:t>
      </w:r>
    </w:p>
    <w:p w14:paraId="24AB39E9" w14:textId="77777777" w:rsidR="00BE2AD5" w:rsidRDefault="00BE2AD5" w:rsidP="00BE2AD5">
      <w:pPr>
        <w:ind w:left="142" w:hanging="142"/>
        <w:jc w:val="both"/>
        <w:rPr>
          <w:sz w:val="22"/>
          <w:szCs w:val="22"/>
        </w:rPr>
      </w:pPr>
    </w:p>
    <w:p w14:paraId="57D97343" w14:textId="43ECC6FD" w:rsidR="00BE2AD5" w:rsidRDefault="00BE2AD5" w:rsidP="00BE2AD5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Przedstawione na załączniku graficznym nr 2 podane niżej obszary wchodzące w skład działki oznaczonej nr geodezyjnym 164 o pow. 0,24ha położonej w miejscowości Rempin. Dla działki prowadzona jest w Sądzie Rejonowym w Sierpcu księga wieczysta PL1E/00018894/6.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W miejscowym planie zagospodarowania przestrzennego działka stanowi miejsca postojowe      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i parking na terenie budownictwa mieszkalnego wielorodzinnego.</w:t>
      </w:r>
    </w:p>
    <w:p w14:paraId="4C27C674" w14:textId="77777777" w:rsidR="00BE2AD5" w:rsidRDefault="00BE2AD5" w:rsidP="00BE2AD5">
      <w:pPr>
        <w:ind w:left="156"/>
        <w:jc w:val="both"/>
        <w:rPr>
          <w:sz w:val="22"/>
          <w:szCs w:val="22"/>
        </w:rPr>
      </w:pPr>
      <w:r>
        <w:rPr>
          <w:sz w:val="22"/>
          <w:szCs w:val="22"/>
        </w:rPr>
        <w:t>Do oddania w dzierżawę wyznaczono:</w:t>
      </w:r>
    </w:p>
    <w:p w14:paraId="2CF5264F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53CB7A31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401B8D4E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obszar nr 3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7C08CB90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4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78765888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5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6F2F581C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6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06540A02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7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6110AE7D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8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5802E15A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9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018C21C6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10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77F867DE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11 o powierzchni 28m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112,00zł rocznie,</w:t>
      </w:r>
    </w:p>
    <w:p w14:paraId="0FB59FAC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12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45BB376A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13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3A49C49C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14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3B086C1D" w14:textId="77777777" w:rsidR="00BE2AD5" w:rsidRPr="001B75D8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15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rocznie.</w:t>
      </w:r>
    </w:p>
    <w:p w14:paraId="4D286D66" w14:textId="77777777" w:rsidR="00BE2AD5" w:rsidRDefault="00BE2AD5" w:rsidP="00BE2AD5">
      <w:pPr>
        <w:ind w:left="156"/>
        <w:jc w:val="both"/>
        <w:rPr>
          <w:sz w:val="22"/>
          <w:szCs w:val="22"/>
        </w:rPr>
      </w:pPr>
    </w:p>
    <w:p w14:paraId="22F9CC3B" w14:textId="62E5F650" w:rsidR="00BE2AD5" w:rsidRDefault="00BE2AD5" w:rsidP="00BE2AD5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Przedstawione na załączniku graficznym nr 3 podane niżej obszary wchodzące w skład działki oznaczonej nr geodezyjnym 306/1 o pow. 0,3553ha położonej w miejscowości Rempin. Dla działki prowadzona jest w Sądzie Rejonowym w Sierpcu księga wieczysta PL1E/00033035/8.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W miejscowym planie zagospodarowania przestrzennego działka przeznaczona jest pod uprawy polowe. </w:t>
      </w:r>
    </w:p>
    <w:p w14:paraId="641CB5AB" w14:textId="77777777" w:rsidR="00BE2AD5" w:rsidRDefault="00BE2AD5" w:rsidP="00BE2AD5">
      <w:pPr>
        <w:ind w:left="156"/>
        <w:jc w:val="both"/>
        <w:rPr>
          <w:sz w:val="22"/>
          <w:szCs w:val="22"/>
        </w:rPr>
      </w:pPr>
      <w:r>
        <w:rPr>
          <w:sz w:val="22"/>
          <w:szCs w:val="22"/>
        </w:rPr>
        <w:t>Do oddania w dzierżawę wyznaczono:</w:t>
      </w:r>
    </w:p>
    <w:p w14:paraId="3C7250D7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88,00zł rocznie,</w:t>
      </w:r>
    </w:p>
    <w:p w14:paraId="08941B48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 o powierzchni 20m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80,00zł rocznie,</w:t>
      </w:r>
    </w:p>
    <w:p w14:paraId="34E73E19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3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92,00zł rocznie,</w:t>
      </w:r>
    </w:p>
    <w:p w14:paraId="26460D9D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4 o powierzchni 25m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100,00zł rocznie,</w:t>
      </w:r>
    </w:p>
    <w:p w14:paraId="68851347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5 o powierzchni 25m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100,00zł rocznie,</w:t>
      </w:r>
    </w:p>
    <w:p w14:paraId="5441836D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6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88,00zł rocznie,</w:t>
      </w:r>
    </w:p>
    <w:p w14:paraId="705BD75E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7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88,00zł rocznie,</w:t>
      </w:r>
    </w:p>
    <w:p w14:paraId="0E622B23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8 o powierzchni 20m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80,00zł rocznie,</w:t>
      </w:r>
    </w:p>
    <w:p w14:paraId="671D8619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9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72AE699C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10 o powierzchni 27m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108,00zł rocznie,</w:t>
      </w:r>
    </w:p>
    <w:p w14:paraId="28168188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11 o powierzchni 19m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76,00zł rocznie,</w:t>
      </w:r>
    </w:p>
    <w:p w14:paraId="0273FBA0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12 o powierzchni 20m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80,00zł rocznie,</w:t>
      </w:r>
    </w:p>
    <w:p w14:paraId="3688EBF6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13 o powierzchni 29m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116,00zł rocznie,</w:t>
      </w:r>
    </w:p>
    <w:p w14:paraId="3DD1171C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14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88,00zł rocznie,</w:t>
      </w:r>
    </w:p>
    <w:p w14:paraId="19705661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15 o powierzchni 27m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108,00zł rocznie,</w:t>
      </w:r>
    </w:p>
    <w:p w14:paraId="05AE8C7A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16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144FD181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17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88,00zł rocznie,</w:t>
      </w:r>
    </w:p>
    <w:p w14:paraId="552509A5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18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08EFD93C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19 o powierzchni 34m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136,00zł rocznie,</w:t>
      </w:r>
    </w:p>
    <w:p w14:paraId="746D818D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20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280FE540" w14:textId="77777777" w:rsidR="00BE2AD5" w:rsidRDefault="00BE2AD5" w:rsidP="00BE2AD5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21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rocznie.</w:t>
      </w:r>
    </w:p>
    <w:p w14:paraId="04DA98CD" w14:textId="77777777" w:rsidR="00BE2AD5" w:rsidRPr="001B75D8" w:rsidRDefault="00BE2AD5" w:rsidP="00BE2AD5">
      <w:pPr>
        <w:ind w:left="567"/>
        <w:jc w:val="both"/>
        <w:rPr>
          <w:sz w:val="22"/>
          <w:szCs w:val="22"/>
        </w:rPr>
      </w:pPr>
    </w:p>
    <w:p w14:paraId="5124AE10" w14:textId="3192B584" w:rsidR="00BE2AD5" w:rsidRDefault="00BE2AD5" w:rsidP="00BE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Przedmiotowe grunty zostały przeznaczone na lokalizację pomieszczenia garażowego. Termin zagospodarowania nieruchomości wynosi 3 lata. Opłaty z tytułu dzierżawy płatne w terminie do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15 listopada danego roku dzierżawnego.</w:t>
      </w:r>
    </w:p>
    <w:p w14:paraId="0736817E" w14:textId="77777777" w:rsidR="00BE2AD5" w:rsidRDefault="00BE2AD5" w:rsidP="00BE2A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511284E8" w14:textId="77777777" w:rsidR="00BE2AD5" w:rsidRDefault="00BE2AD5" w:rsidP="00BE2AD5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Zarządzenie podlega zamieszczeniu na tablicy ogłoszeń w siedzibie Urzędu Gminy w Gozdowie.</w:t>
      </w:r>
    </w:p>
    <w:p w14:paraId="4E8192B8" w14:textId="77777777" w:rsidR="00BE2AD5" w:rsidRDefault="00BE2AD5" w:rsidP="00BE2AD5">
      <w:pPr>
        <w:pStyle w:val="Tekstpodstawowywcity"/>
        <w:jc w:val="left"/>
        <w:rPr>
          <w:sz w:val="22"/>
          <w:szCs w:val="22"/>
        </w:rPr>
      </w:pPr>
    </w:p>
    <w:p w14:paraId="5BE67FE6" w14:textId="77777777" w:rsidR="00BE2AD5" w:rsidRDefault="00BE2AD5" w:rsidP="00BE2AD5">
      <w:pPr>
        <w:pStyle w:val="Tekstpodstawowywcit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 </w:t>
      </w:r>
    </w:p>
    <w:p w14:paraId="34C57957" w14:textId="77777777" w:rsidR="00BE2AD5" w:rsidRDefault="00BE2AD5" w:rsidP="00BE2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Zarządzenie  wchodzi  w  życie   z  dniem   podjęcia. </w:t>
      </w:r>
    </w:p>
    <w:p w14:paraId="16CCCFD5" w14:textId="77777777" w:rsidR="00BE2AD5" w:rsidRDefault="00BE2AD5" w:rsidP="00BE2AD5">
      <w:pPr>
        <w:pStyle w:val="Nagwek6"/>
        <w:rPr>
          <w:sz w:val="22"/>
          <w:szCs w:val="22"/>
        </w:rPr>
      </w:pPr>
      <w:r>
        <w:rPr>
          <w:sz w:val="22"/>
          <w:szCs w:val="22"/>
        </w:rPr>
        <w:t>Wójt Gminy Gozdowo</w:t>
      </w:r>
    </w:p>
    <w:p w14:paraId="4A4DCDF5" w14:textId="77777777" w:rsidR="00BE2AD5" w:rsidRDefault="00BE2AD5" w:rsidP="00BE2AD5">
      <w:pPr>
        <w:jc w:val="both"/>
        <w:rPr>
          <w:b/>
          <w:sz w:val="22"/>
          <w:szCs w:val="22"/>
        </w:rPr>
      </w:pPr>
    </w:p>
    <w:p w14:paraId="25E316F5" w14:textId="77777777" w:rsidR="00BE2AD5" w:rsidRDefault="00BE2AD5" w:rsidP="00BE2AD5">
      <w:pPr>
        <w:jc w:val="both"/>
        <w:rPr>
          <w:b/>
          <w:sz w:val="22"/>
          <w:szCs w:val="22"/>
        </w:rPr>
      </w:pPr>
    </w:p>
    <w:p w14:paraId="13F47E83" w14:textId="77777777" w:rsidR="00BE2AD5" w:rsidRDefault="00BE2AD5" w:rsidP="00BE2AD5">
      <w:pPr>
        <w:pStyle w:val="Nagwek4"/>
        <w:rPr>
          <w:sz w:val="22"/>
          <w:szCs w:val="22"/>
        </w:rPr>
      </w:pPr>
      <w:r>
        <w:rPr>
          <w:sz w:val="22"/>
          <w:szCs w:val="22"/>
        </w:rPr>
        <w:t xml:space="preserve">  Dariusz Kalkowski</w:t>
      </w:r>
    </w:p>
    <w:p w14:paraId="69729476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06AF"/>
    <w:multiLevelType w:val="singleLevel"/>
    <w:tmpl w:val="24BE0F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 w16cid:durableId="190417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0D"/>
    <w:rsid w:val="00387759"/>
    <w:rsid w:val="00B54D0D"/>
    <w:rsid w:val="00B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1423"/>
  <w15:chartTrackingRefBased/>
  <w15:docId w15:val="{A022FF59-C79F-4F0A-8E8B-5E20052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2AD5"/>
    <w:pPr>
      <w:keepNext/>
      <w:ind w:left="5850"/>
      <w:outlineLvl w:val="3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2AD5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E2AD5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BE2AD5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E2AD5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BE2AD5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2AD5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AD5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2023-09-11T11:56:00Z</dcterms:created>
  <dcterms:modified xsi:type="dcterms:W3CDTF">2023-09-11T11:57:00Z</dcterms:modified>
</cp:coreProperties>
</file>